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3F0A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szCs w:val="32"/>
        </w:rPr>
      </w:pPr>
      <w:bookmarkStart w:id="0" w:name="_Toc13724"/>
      <w:bookmarkStart w:id="1" w:name="_Toc31702"/>
      <w:bookmarkStart w:id="2" w:name="_Toc15083"/>
      <w:bookmarkStart w:id="3" w:name="_Toc7500"/>
      <w:bookmarkStart w:id="4" w:name="_Toc27650"/>
      <w:bookmarkStart w:id="5" w:name="_Toc1047"/>
      <w:bookmarkStart w:id="6" w:name="_Toc2148"/>
      <w:bookmarkStart w:id="7" w:name="_Toc8401"/>
      <w:bookmarkStart w:id="8" w:name="_Toc10486"/>
      <w:r>
        <w:rPr>
          <w:rFonts w:hint="eastAsia" w:ascii="微软雅黑" w:hAnsi="微软雅黑" w:eastAsia="微软雅黑" w:cs="微软雅黑"/>
          <w:szCs w:val="32"/>
        </w:rPr>
        <w:t>2026年</w:t>
      </w:r>
      <w:r>
        <w:rPr>
          <w:rFonts w:hint="eastAsia" w:ascii="微软雅黑" w:hAnsi="微软雅黑" w:eastAsia="微软雅黑" w:cs="微软雅黑"/>
          <w:szCs w:val="3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Start w:id="9" w:name="_Toc5093"/>
    </w:p>
    <w:p w14:paraId="3C38B0C1">
      <w:pPr>
        <w:rPr>
          <w:rFonts w:hint="eastAsia" w:ascii="微软雅黑" w:hAnsi="微软雅黑" w:eastAsia="微软雅黑" w:cs="微软雅黑"/>
          <w:szCs w:val="32"/>
        </w:rPr>
      </w:pPr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54554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kern w:val="2"/>
          <w:sz w:val="21"/>
          <w:szCs w:val="32"/>
          <w:lang w:val="en-US" w:eastAsia="zh-CN" w:bidi="ar-SA"/>
        </w:rPr>
      </w:sdtEndPr>
      <w:sdtContent>
        <w:p w14:paraId="44549EFE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6E890A17">
          <w:pPr>
            <w:pStyle w:val="7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_Toc10486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2"/>
            </w:rPr>
            <w:t>2026年</w:t>
          </w:r>
          <w:r>
            <w:rPr>
              <w:rFonts w:hint="eastAsia" w:ascii="微软雅黑" w:hAnsi="微软雅黑" w:eastAsia="微软雅黑" w:cs="微软雅黑"/>
              <w:szCs w:val="32"/>
              <w:lang w:val="en-US" w:eastAsia="zh-CN"/>
            </w:rPr>
            <w:t>3</w:t>
          </w:r>
          <w:r>
            <w:rPr>
              <w:rFonts w:hint="eastAsia" w:ascii="微软雅黑" w:hAnsi="微软雅黑" w:eastAsia="微软雅黑" w:cs="微软雅黑"/>
              <w:szCs w:val="32"/>
            </w:rPr>
            <w:t>月文章汇总</w:t>
          </w:r>
          <w:r>
            <w:tab/>
          </w:r>
          <w:r>
            <w:fldChar w:fldCharType="begin"/>
          </w:r>
          <w:r>
            <w:instrText xml:space="preserve"> PAGEREF _Toc10486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1244BF22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32"/>
            </w:rPr>
            <w:instrText xml:space="preserve"> HYPERLINK \l _Toc19436 </w:instrText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改命</w:t>
          </w:r>
          <w:r>
            <w:tab/>
          </w:r>
          <w:r>
            <w:fldChar w:fldCharType="begin"/>
          </w:r>
          <w:r>
            <w:instrText xml:space="preserve"> PAGEREF _Toc19436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  <w:p w14:paraId="70D791B7">
          <w:pPr>
            <w:rPr>
              <w:rFonts w:hint="eastAsia" w:ascii="微软雅黑" w:hAnsi="微软雅黑" w:eastAsia="微软雅黑" w:cs="微软雅黑"/>
              <w:kern w:val="2"/>
              <w:sz w:val="21"/>
              <w:szCs w:val="32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szCs w:val="32"/>
            </w:rPr>
            <w:fldChar w:fldCharType="end"/>
          </w:r>
        </w:p>
      </w:sdtContent>
    </w:sdt>
    <w:p w14:paraId="7113C841">
      <w:pPr>
        <w:rPr>
          <w:rFonts w:hint="eastAsia" w:ascii="微软雅黑" w:hAnsi="微软雅黑" w:eastAsia="微软雅黑" w:cs="微软雅黑"/>
          <w:kern w:val="2"/>
          <w:sz w:val="21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12" w:name="_GoBack"/>
      <w:bookmarkEnd w:id="12"/>
    </w:p>
    <w:bookmarkEnd w:id="9"/>
    <w:p w14:paraId="1E1BFDC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bookmarkStart w:id="10" w:name="_Toc15785"/>
      <w:bookmarkStart w:id="11" w:name="_Toc19436"/>
      <w:r>
        <w:rPr>
          <w:rFonts w:hint="eastAsia" w:ascii="微软雅黑" w:hAnsi="微软雅黑" w:eastAsia="微软雅黑" w:cs="微软雅黑"/>
          <w:sz w:val="30"/>
          <w:szCs w:val="30"/>
        </w:rPr>
        <w:t>改命</w:t>
      </w:r>
      <w:bookmarkEnd w:id="10"/>
      <w:bookmarkEnd w:id="11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55DA07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2026年3月27日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10:03</w:t>
      </w:r>
    </w:p>
    <w:p w14:paraId="6C6C34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</w:p>
    <w:p w14:paraId="7F752C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向老师请法，学生很困惑。“一饮一啄，莫非前定”！学生以前听过一个说法：这个因果微细到我们今天走了多少步，在哪个路口拐弯都是定数，甚至于我们起的每一个念头都是定数。想想太恐怖了，真是每一个念头都是定数吗？如果这样，那岂不是一切全部都是定数呢？人生不就是由念头决定的吗？那又何来改命一说呢？都说修行可以改命，可每一个念头都是定数，又何来改呢？又说修行者能不能改命其实也是定数，修行今生能不能往生，今生修行到何种果位也是定数，否则又何来诸佛为因地菩萨授记一说呢？授记的时间、地点、详情都能一一精确呢？老师在讲法时也讲了，我们今生在这个时空发生的一切，其实在另外的时空早已发生过了，只不过是一次重演而已。是大小巨细事情都这样吗？学生愚昧，恳请老师解惑！顶礼老师！</w:t>
      </w:r>
    </w:p>
    <w:p w14:paraId="089E2F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24CE62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答：对于不修行的凡夫而言，一饮一啄皆是定数，出生、境遇、死亡，并不受你的主观意志所左右。</w:t>
      </w:r>
    </w:p>
    <w:p w14:paraId="1E2DBF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因为你的人生经历，你的现实生活，眼前看到的现实世界并不真实存在。</w:t>
      </w:r>
    </w:p>
    <w:p w14:paraId="6C7750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231A35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你眼睛看到的世界，情感体验到的生活，心灵认知到的事物，本质上都是“境界”。</w:t>
      </w:r>
    </w:p>
    <w:p w14:paraId="09A9F7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境界源自于心灵认知的经验，熟悉的记忆，凝固成为确定世界的“心智”。</w:t>
      </w:r>
    </w:p>
    <w:p w14:paraId="27B836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7B4A9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心智的构成，基础是潜藏在心灵认知深处的，灵魂感受蕴藏的无限细念，与习气经验。</w:t>
      </w:r>
    </w:p>
    <w:p w14:paraId="7BE457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是构成你心智的细念相续，构成的境界，投射出你眼前看到的世界，以及你体验到的客观环境。</w:t>
      </w:r>
    </w:p>
    <w:p w14:paraId="6081DA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你就是土壤里生出来的细菌，细菌是不可能，改变诞生细菌的土壤元素的。</w:t>
      </w:r>
    </w:p>
    <w:p w14:paraId="0659C8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7D1397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唯有修行者，以信仰力连接神佛，借助超出因果之外的“大智慧”，沐浴如来纯光可以改变三界内因缘构成的命运。</w:t>
      </w:r>
    </w:p>
    <w:p w14:paraId="227D57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2EB95D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因为整体苍穹宇宙，是于如来慈悲心中建立。</w:t>
      </w:r>
    </w:p>
    <w:p w14:paraId="32FD80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或者说：物质宇宙，能量宇宙，灵魂宇宙，灵性天堂，</w:t>
      </w:r>
    </w:p>
    <w:p w14:paraId="627F51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包括法界慧海，都是如来慈悲心所呈现的智慧“清净业”。</w:t>
      </w:r>
    </w:p>
    <w:p w14:paraId="003E86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37DF45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因此，没有离开众生世界的佛，也没有离开如来的众生。</w:t>
      </w:r>
    </w:p>
    <w:p w14:paraId="3504DB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3D566D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“祂”在众生之内，众生在“祂”之中。</w:t>
      </w:r>
    </w:p>
    <w:p w14:paraId="66838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而虔诚忠贞的信仰，直通“祂”平等平安性。</w:t>
      </w:r>
    </w:p>
    <w:p w14:paraId="65838C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6C2648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“祂”随缘不变，十方如来是“祂”平等所化慈悲心。</w:t>
      </w:r>
    </w:p>
    <w:p w14:paraId="0C40BB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“祂”不变随缘，宇宙诸神是“祂”平安所现大智慧。</w:t>
      </w:r>
    </w:p>
    <w:p w14:paraId="16C093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1196E7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十方如来是无相智慧，真神是纯光生命，可以破开细念构成的人心，破开因果相续的业障，犹如阳光照进污水中，虽然不会即刻改变污水的目前形态，可是，照进水中的光，已经开始改变了污水的堕落属性。</w:t>
      </w:r>
    </w:p>
    <w:p w14:paraId="00FF5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2C6E29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随着污水净化，由宿世业障构成你的现有，前缘注定的今生定业，就会随着无明业障的净化，而纯净了你心智的内涵境界。</w:t>
      </w:r>
    </w:p>
    <w:p w14:paraId="207EE8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2617F6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而同步反映在现实人类生活中，就是由凡夫俗子蜕变为道德高尚、心怀慈悲、洁身自好、严格持戒的修行者。</w:t>
      </w:r>
    </w:p>
    <w:p w14:paraId="557195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修行者随着心性的转变，由心向人间转为心向天堂。</w:t>
      </w:r>
    </w:p>
    <w:p w14:paraId="4F5CE3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在现实灾难中偿还宿债，在人心矛盾中培育福报，通过弘法救赎灵魂，累积灵魂宇宙的功德力。</w:t>
      </w:r>
    </w:p>
    <w:p w14:paraId="72659F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309B42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随着宿业消减、福报培育、功德力增长，客观物质世界中，现实的生活环境，就会随之发生变化。</w:t>
      </w:r>
    </w:p>
    <w:p w14:paraId="7A42EA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宿世前缘所注定的，今生的业障现象依旧会兑现，生老病死、矛盾苦难依旧会发生。</w:t>
      </w:r>
    </w:p>
    <w:p w14:paraId="0EAF3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可是，在发生的矛盾苦难现象下面，却，不再是“因果报应”的惩罚，而是消减业障、净化灵魂的考题。</w:t>
      </w:r>
    </w:p>
    <w:p w14:paraId="39850B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37AF52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同样的灾难，如果你是凡夫，就会家破人亡，就会苦不堪言，就是生不如死，就是黑暗绝望。</w:t>
      </w:r>
    </w:p>
    <w:p w14:paraId="222A62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同样的灾难，如果你是修行者，则化险为夷，会遇难成祥，会贵人帮助，会绝处逢生，有惊无险度过。</w:t>
      </w:r>
    </w:p>
    <w:p w14:paraId="27BAD3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5D5DAE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因为对神佛的虔诚信仰心，转化曾经的业障为功德力、福报力。</w:t>
      </w:r>
    </w:p>
    <w:p w14:paraId="30216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福报的光明因素，替换了，曾经的恶业元素，呈现在人间现象中，就是绝处逢生，有惊无险。</w:t>
      </w:r>
    </w:p>
    <w:p w14:paraId="6A566E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7B93B6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这就是“福虽未至，祸已远离”，这就是“重罪轻报”，有信仰的灵魂，纯净的虔诚心受到神佛慈悲力的加持。</w:t>
      </w:r>
    </w:p>
    <w:p w14:paraId="61A7C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加持力通过此人的虔诚信仰，改变构成此人灵魂的元素，消减累世业障，净化心灵，扭转心智。</w:t>
      </w:r>
    </w:p>
    <w:p w14:paraId="10699F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</w:p>
    <w:p w14:paraId="27845F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呈现出此人在人世间的命运轨迹，就是稳定上升的人生趋势。</w:t>
      </w:r>
    </w:p>
    <w:p w14:paraId="4FC1EB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人生命运呈现出健康、富足、长寿、安宁、快乐，</w:t>
      </w:r>
    </w:p>
    <w:p w14:paraId="0D8FE4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default" w:ascii="微软雅黑" w:hAnsi="微软雅黑" w:eastAsia="微软雅黑" w:cs="微软雅黑"/>
          <w:sz w:val="28"/>
          <w:szCs w:val="36"/>
        </w:rPr>
        <w:t>遇难成祥，福寿绵长，这就是借助神佛之力，改变了宿命的定业轨迹。</w:t>
      </w:r>
    </w:p>
    <w:p w14:paraId="1E3A37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0264492"/>
      <w:docPartObj>
        <w:docPartGallery w:val="autotext"/>
      </w:docPartObj>
    </w:sdtPr>
    <w:sdtContent>
      <w:p w14:paraId="327FEF11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D7A8ED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OTY4YWQ2OTI2NzUwN2M4YjQ5NGRhNmY3NzcwOWUifQ=="/>
  </w:docVars>
  <w:rsids>
    <w:rsidRoot w:val="00B72F12"/>
    <w:rsid w:val="006E71A7"/>
    <w:rsid w:val="00A73919"/>
    <w:rsid w:val="00B72F12"/>
    <w:rsid w:val="03704C1D"/>
    <w:rsid w:val="08496C68"/>
    <w:rsid w:val="0DBE187B"/>
    <w:rsid w:val="16DA2347"/>
    <w:rsid w:val="1BD37921"/>
    <w:rsid w:val="26BA4FDE"/>
    <w:rsid w:val="29824B4E"/>
    <w:rsid w:val="2C7C582A"/>
    <w:rsid w:val="2D6260ED"/>
    <w:rsid w:val="31F5239B"/>
    <w:rsid w:val="3C8C040D"/>
    <w:rsid w:val="3E472991"/>
    <w:rsid w:val="40D73D3E"/>
    <w:rsid w:val="414E3476"/>
    <w:rsid w:val="42EF0B0E"/>
    <w:rsid w:val="44337528"/>
    <w:rsid w:val="5EC33D47"/>
    <w:rsid w:val="64792E1E"/>
    <w:rsid w:val="69D91B67"/>
    <w:rsid w:val="6BF17C4A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39"/>
    <w:pPr>
      <w:ind w:left="840" w:leftChars="400"/>
    </w:pPr>
  </w:style>
  <w:style w:type="paragraph" w:styleId="5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2"/>
    <w:basedOn w:val="1"/>
    <w:next w:val="1"/>
    <w:qFormat/>
    <w:uiPriority w:val="39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字符"/>
    <w:basedOn w:val="10"/>
    <w:link w:val="5"/>
    <w:qFormat/>
    <w:uiPriority w:val="99"/>
    <w:rPr>
      <w:rFonts w:ascii="Calibri" w:hAnsi="Calibri" w:eastAsia="宋体" w:cs="宋体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1575</Words>
  <Characters>1589</Characters>
  <Lines>1</Lines>
  <Paragraphs>1</Paragraphs>
  <TotalTime>0</TotalTime>
  <ScaleCrop>false</ScaleCrop>
  <LinksUpToDate>false</LinksUpToDate>
  <CharactersWithSpaces>1597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2022-09-30T13:29:00Z</dcterms:created>
  <dc:creator>Administrator</dc:creator>
  <cp:lastModifiedBy>administrator</cp:lastModifiedBy>
  <dcterms:modified xsi:type="dcterms:W3CDTF">2026-04-02T10:57:40Z</dcterms:modified>
  <dc:title>2026年3月文章汇总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CA240059E7CC427AADB45196A55E88E4_13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